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spacing w:before="400" w:line="276" w:lineRule="auto"/>
        <w:jc w:val="center"/>
        <w:rPr>
          <w:rFonts w:ascii="Times New Roman" w:cs="Times New Roman" w:eastAsia="Times New Roman" w:hAnsi="Times New Roman"/>
        </w:rPr>
      </w:pPr>
      <w:bookmarkStart w:colFirst="0" w:colLast="0" w:name="_heading=h.5xah7igmztya" w:id="0"/>
      <w:bookmarkEnd w:id="0"/>
      <w:r w:rsidDel="00000000" w:rsidR="00000000" w:rsidRPr="00000000">
        <w:rPr>
          <w:rFonts w:ascii="Times New Roman" w:cs="Times New Roman" w:eastAsia="Times New Roman" w:hAnsi="Times New Roman"/>
          <w:b w:val="0"/>
          <w:bCs w:val="0"/>
          <w:sz w:val="22"/>
          <w:szCs w:val="22"/>
          <w:u w:val="single"/>
          <w:rtl w:val="0"/>
        </w:rPr>
        <w:t xml:space="preserve">COMUNICATO STAMPA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Heading3"/>
        <w:keepNext w:val="0"/>
        <w:keepLines w:val="0"/>
        <w:jc w:val="center"/>
        <w:rPr>
          <w:rFonts w:ascii="Times New Roman" w:cs="Times New Roman" w:eastAsia="Times New Roman" w:hAnsi="Times New Roman"/>
          <w:sz w:val="26"/>
          <w:szCs w:val="26"/>
        </w:rPr>
      </w:pPr>
      <w:bookmarkStart w:colFirst="0" w:colLast="0" w:name="_heading=h.n69litugo0ua" w:id="1"/>
      <w:bookmarkEnd w:id="1"/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GIOCHI IN FIERA, CONCLUSA CON SUCCESSO LA SECONDA EDIZIONE</w:t>
      </w:r>
    </w:p>
    <w:p w:rsidR="00000000" w:rsidDel="00000000" w:rsidP="00000000" w:rsidRDefault="00000000" w:rsidRPr="00000000" w14:paraId="00000003">
      <w:pPr>
        <w:pStyle w:val="Heading3"/>
        <w:keepNext w:val="0"/>
        <w:keepLines w:val="0"/>
        <w:jc w:val="center"/>
        <w:rPr>
          <w:rFonts w:ascii="Times New Roman" w:cs="Times New Roman" w:eastAsia="Times New Roman" w:hAnsi="Times New Roman"/>
          <w:sz w:val="26"/>
          <w:szCs w:val="26"/>
        </w:rPr>
      </w:pPr>
      <w:bookmarkStart w:colFirst="0" w:colLast="0" w:name="_heading=h.19xsrizenc7l" w:id="2"/>
      <w:bookmarkEnd w:id="2"/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DIVERTIMENTO E TEMPO DI QUALIT</w:t>
      </w:r>
      <w:r w:rsidDel="00000000" w:rsidR="00000000" w:rsidRPr="00000000">
        <w:rPr>
          <w:rFonts w:ascii="Times New Roman" w:cs="Times New Roman" w:eastAsia="Times New Roman" w:hAnsi="Times New Roman"/>
          <w:color w:val="0a0a0a"/>
          <w:sz w:val="26"/>
          <w:szCs w:val="26"/>
          <w:highlight w:val="white"/>
          <w:rtl w:val="0"/>
        </w:rPr>
        <w:t xml:space="preserve">À</w:t>
      </w:r>
      <w:r w:rsidDel="00000000" w:rsidR="00000000" w:rsidRPr="00000000">
        <w:rPr>
          <w:rFonts w:ascii="Helvetica Neue" w:cs="Helvetica Neue" w:eastAsia="Helvetica Neue" w:hAnsi="Helvetica Neue"/>
          <w:color w:val="0a0a0a"/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color w:val="0a0a0a"/>
          <w:sz w:val="26"/>
          <w:szCs w:val="26"/>
          <w:highlight w:val="white"/>
          <w:rtl w:val="0"/>
        </w:rPr>
        <w:t xml:space="preserve">PER </w:t>
      </w: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OLTRE </w:t>
      </w: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16MILA VISITATORI </w:t>
      </w: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 TRA BAMBINI E FAMIGLIE</w:t>
      </w:r>
    </w:p>
    <w:p w:rsidR="00000000" w:rsidDel="00000000" w:rsidP="00000000" w:rsidRDefault="00000000" w:rsidRPr="00000000" w14:paraId="00000004">
      <w:pPr>
        <w:spacing w:after="240" w:before="240" w:lineRule="auto"/>
        <w:jc w:val="center"/>
        <w:rPr>
          <w:rFonts w:ascii="Times New Roman" w:cs="Times New Roman" w:eastAsia="Times New Roman" w:hAnsi="Times New Roman"/>
          <w:b w:val="1"/>
          <w:bCs w:val="1"/>
          <w:i w:val="1"/>
          <w:iCs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i w:val="1"/>
          <w:iCs w:val="1"/>
          <w:rtl w:val="0"/>
        </w:rPr>
        <w:t xml:space="preserve">Gonfiabili, laboratori, letture, spettacoli e attività per tutte le età: Giochi in Fiera 2025 si conferma un appuntamento di riferimento per le famiglie del territorio durante le festività natalizie.</w:t>
      </w:r>
    </w:p>
    <w:p w:rsidR="00000000" w:rsidDel="00000000" w:rsidP="00000000" w:rsidRDefault="00000000" w:rsidRPr="00000000" w14:paraId="00000005">
      <w:pPr>
        <w:spacing w:after="240" w:before="240" w:lineRule="auto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iCs w:val="1"/>
          <w:rtl w:val="0"/>
        </w:rPr>
        <w:t xml:space="preserve">Bergamo, 5 gennaio 2026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– Si chiude oggi con la soddisfazione del team Promoberg la seconda edizione di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rtl w:val="0"/>
        </w:rPr>
        <w:t xml:space="preserve">Giochi in Fiera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, il più grande parco di divertimenti indoor dedicato ai bambini e alle loro famiglie che, con la sua formula distribuita su due weekend, ha accolto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rtl w:val="0"/>
        </w:rPr>
        <w:t xml:space="preserve">oltre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rtl w:val="0"/>
        </w:rPr>
        <w:t xml:space="preserve">16mila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rtl w:val="0"/>
        </w:rPr>
        <w:t xml:space="preserve"> visitatori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durante il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periodo delle festività.</w:t>
      </w:r>
    </w:p>
    <w:p w:rsidR="00000000" w:rsidDel="00000000" w:rsidP="00000000" w:rsidRDefault="00000000" w:rsidRPr="00000000" w14:paraId="00000006">
      <w:pPr>
        <w:spacing w:after="240" w:before="240" w:lineRule="auto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Un risultato supportato con forza dall’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rtl w:val="0"/>
        </w:rPr>
        <w:t xml:space="preserve">ampliamento degli spazi e delle proposte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: da un lato, i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rtl w:val="0"/>
        </w:rPr>
        <w:t xml:space="preserve">6.400 metri quadrati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dell’area espositiva sono stati allestiti come un ambiente immersivo e colorato, capace di accogliere visitatori di età diverse in modo sicuro, accessibile e confortevole, offrendo un’alternativa concreta alle attività all’aperto nei mesi invernali; dall’altro la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rtl w:val="0"/>
        </w:rPr>
        <w:t xml:space="preserve">ricca e articolata proposta ludico-didattica,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fatta di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laboratori, spettacoli e divertimento, ha dato forma alla visione di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rtl w:val="0"/>
        </w:rPr>
        <w:t xml:space="preserve">Carlo Conte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, project manager di Giochi in Fiera, orientata alla costruzione di una manifestazione capace di valorizzare il territorio e di promuovere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rtl w:val="0"/>
        </w:rPr>
        <w:t xml:space="preserve">il gioco come strumento di crescita, relazione e benessere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: “</w:t>
      </w:r>
      <w:r w:rsidDel="00000000" w:rsidR="00000000" w:rsidRPr="00000000">
        <w:rPr>
          <w:rFonts w:ascii="Times New Roman" w:cs="Times New Roman" w:eastAsia="Times New Roman" w:hAnsi="Times New Roman"/>
          <w:i w:val="1"/>
          <w:iCs w:val="1"/>
          <w:rtl w:val="0"/>
        </w:rPr>
        <w:t xml:space="preserve">Con la chiusura di questa seconda edizione, Giochi in Fiera conferma di essere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i w:val="1"/>
          <w:iCs w:val="1"/>
          <w:rtl w:val="0"/>
        </w:rPr>
        <w:t xml:space="preserve">molto più di un evento natalizio</w:t>
      </w:r>
      <w:r w:rsidDel="00000000" w:rsidR="00000000" w:rsidRPr="00000000">
        <w:rPr>
          <w:rFonts w:ascii="Times New Roman" w:cs="Times New Roman" w:eastAsia="Times New Roman" w:hAnsi="Times New Roman"/>
          <w:i w:val="1"/>
          <w:iCs w:val="1"/>
          <w:rtl w:val="0"/>
        </w:rPr>
        <w:t xml:space="preserve">: è un vero e proprio villaggio dedicato alle famiglie, capace di accogliere bambini e adulti in uno spazio pensato per il gioco, la condivisione e il tempo di qualità. La risposta del pubblico e la partecipazione registrata nel corso di tutte le giornate ci restituiscono l’immagine di una manifestazione viva, apprezzata e in costante crescita. Giochi in Fiera ha saputo offrire un’esperienza ricca e accessibile, in cui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i w:val="1"/>
          <w:iCs w:val="1"/>
          <w:rtl w:val="0"/>
        </w:rPr>
        <w:t xml:space="preserve">il gioco libero, le attività educative e l’atmosfera festiva si sono intrecciati</w:t>
      </w:r>
      <w:r w:rsidDel="00000000" w:rsidR="00000000" w:rsidRPr="00000000">
        <w:rPr>
          <w:rFonts w:ascii="Times New Roman" w:cs="Times New Roman" w:eastAsia="Times New Roman" w:hAnsi="Times New Roman"/>
          <w:i w:val="1"/>
          <w:iCs w:val="1"/>
          <w:rtl w:val="0"/>
        </w:rPr>
        <w:t xml:space="preserve">,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i w:val="1"/>
          <w:iCs w:val="1"/>
          <w:rtl w:val="0"/>
        </w:rPr>
        <w:t xml:space="preserve">permettendo alle famiglie di vivere momenti di spensieratezza e di creare ricordi destinati a durare nel tempo, soprattutto per i più piccoli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”.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240" w:before="240" w:lineRule="auto"/>
        <w:jc w:val="both"/>
        <w:rPr>
          <w:rFonts w:ascii="Times New Roman" w:cs="Times New Roman" w:eastAsia="Times New Roman" w:hAnsi="Times New Roman"/>
          <w:color w:val="222222"/>
        </w:rPr>
      </w:pPr>
      <w:r w:rsidDel="00000000" w:rsidR="00000000" w:rsidRPr="00000000">
        <w:rPr>
          <w:rFonts w:ascii="Times New Roman" w:cs="Times New Roman" w:eastAsia="Times New Roman" w:hAnsi="Times New Roman"/>
          <w:color w:val="222222"/>
          <w:rtl w:val="0"/>
        </w:rPr>
        <w:t xml:space="preserve">Superando le aspettative create dal successo dell’edizione inaugurale, Giochi in Fiera 2025 si è affermata come una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rtl w:val="0"/>
        </w:rPr>
        <w:t xml:space="preserve">manifestazione corale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rtl w:val="0"/>
        </w:rPr>
        <w:t xml:space="preserve">, costruita grazie alla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rtl w:val="0"/>
        </w:rPr>
        <w:t xml:space="preserve">collaborazione tra enti, associazioni, istituzioni culturali e realtà del terzo settore</w:t>
      </w:r>
      <w:r w:rsidDel="00000000" w:rsidR="00000000" w:rsidRPr="00000000">
        <w:rPr>
          <w:rFonts w:ascii="Times New Roman" w:cs="Times New Roman" w:eastAsia="Times New Roman" w:hAnsi="Times New Roman"/>
          <w:color w:val="222222"/>
          <w:rtl w:val="0"/>
        </w:rPr>
        <w:t xml:space="preserve">, un risultato che pone basi solide e promettenti per guardare all’edizione 2026.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hd w:fill="ffffff" w:val="clear"/>
        <w:spacing w:after="0" w:lineRule="auto"/>
        <w:rPr>
          <w:rFonts w:ascii="Times New Roman" w:cs="Times New Roman" w:eastAsia="Times New Roman" w:hAnsi="Times New Roman"/>
          <w:b w:val="1"/>
          <w:bCs w:val="1"/>
          <w:color w:val="2222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hd w:fill="ffffff" w:val="clear"/>
        <w:spacing w:after="0" w:lineRule="auto"/>
        <w:rPr>
          <w:rFonts w:ascii="Times New Roman" w:cs="Times New Roman" w:eastAsia="Times New Roman" w:hAnsi="Times New Roman"/>
          <w:color w:val="22222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222222"/>
          <w:rtl w:val="0"/>
        </w:rPr>
        <w:t xml:space="preserve">Ufficio stampa Fiera di Bergamo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hd w:fill="ffffff" w:val="clear"/>
        <w:spacing w:after="0" w:lineRule="auto"/>
        <w:rPr>
          <w:rFonts w:ascii="Times New Roman" w:cs="Times New Roman" w:eastAsia="Times New Roman" w:hAnsi="Times New Roman"/>
          <w:color w:val="222222"/>
        </w:rPr>
      </w:pPr>
      <w:r w:rsidDel="00000000" w:rsidR="00000000" w:rsidRPr="00000000">
        <w:rPr>
          <w:rFonts w:ascii="Times New Roman" w:cs="Times New Roman" w:eastAsia="Times New Roman" w:hAnsi="Times New Roman"/>
          <w:color w:val="222222"/>
          <w:rtl w:val="0"/>
        </w:rPr>
        <w:t xml:space="preserve">Martina Cerea</w:t>
      </w:r>
    </w:p>
    <w:p w:rsidR="00000000" w:rsidDel="00000000" w:rsidP="00000000" w:rsidRDefault="00000000" w:rsidRPr="00000000" w14:paraId="0000000B">
      <w:pPr>
        <w:shd w:fill="ffffff" w:val="clear"/>
        <w:spacing w:after="0" w:lineRule="auto"/>
        <w:rPr>
          <w:rFonts w:ascii="Times New Roman" w:cs="Times New Roman" w:eastAsia="Times New Roman" w:hAnsi="Times New Roman"/>
          <w:color w:val="222222"/>
        </w:rPr>
      </w:pPr>
      <w:r w:rsidDel="00000000" w:rsidR="00000000" w:rsidRPr="00000000">
        <w:rPr>
          <w:rFonts w:ascii="Times New Roman" w:cs="Times New Roman" w:eastAsia="Times New Roman" w:hAnsi="Times New Roman"/>
          <w:color w:val="222222"/>
          <w:rtl w:val="0"/>
        </w:rPr>
        <w:t xml:space="preserve">+39 348 9804592</w:t>
      </w:r>
    </w:p>
    <w:p w:rsidR="00000000" w:rsidDel="00000000" w:rsidP="00000000" w:rsidRDefault="00000000" w:rsidRPr="00000000" w14:paraId="0000000C">
      <w:pPr>
        <w:shd w:fill="ffffff" w:val="clear"/>
        <w:spacing w:after="0" w:lineRule="auto"/>
        <w:rPr>
          <w:rFonts w:ascii="Times New Roman" w:cs="Times New Roman" w:eastAsia="Times New Roman" w:hAnsi="Times New Roman"/>
          <w:color w:val="222222"/>
        </w:rPr>
      </w:pPr>
      <w:hyperlink r:id="rId7">
        <w:r w:rsidDel="00000000" w:rsidR="00000000" w:rsidRPr="00000000">
          <w:rPr>
            <w:rFonts w:ascii="Times New Roman" w:cs="Times New Roman" w:eastAsia="Times New Roman" w:hAnsi="Times New Roman"/>
            <w:color w:val="1155cc"/>
            <w:u w:val="single"/>
            <w:rtl w:val="0"/>
          </w:rPr>
          <w:t xml:space="preserve">pressfieradibergamo@gmail.com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hd w:fill="ffffff" w:val="clear"/>
        <w:spacing w:after="0" w:lineRule="auto"/>
        <w:rPr>
          <w:rFonts w:ascii="Times New Roman" w:cs="Times New Roman" w:eastAsia="Times New Roman" w:hAnsi="Times New Roman"/>
          <w:b w:val="1"/>
          <w:bCs w:val="1"/>
          <w:color w:val="538135"/>
          <w:sz w:val="26"/>
          <w:szCs w:val="26"/>
          <w:u w:val="single"/>
        </w:rPr>
      </w:pPr>
      <w:hyperlink r:id="rId8">
        <w:r w:rsidDel="00000000" w:rsidR="00000000" w:rsidRPr="00000000">
          <w:rPr>
            <w:rFonts w:ascii="Times New Roman" w:cs="Times New Roman" w:eastAsia="Times New Roman" w:hAnsi="Times New Roman"/>
            <w:color w:val="1155cc"/>
            <w:u w:val="single"/>
            <w:rtl w:val="0"/>
          </w:rPr>
          <w:t xml:space="preserve">ufficiostampa@studiobelive.com</w:t>
        </w:r>
      </w:hyperlink>
      <w:r w:rsidDel="00000000" w:rsidR="00000000" w:rsidRPr="00000000">
        <w:rPr>
          <w:rtl w:val="0"/>
        </w:rPr>
      </w:r>
    </w:p>
    <w:sectPr>
      <w:headerReference r:id="rId9" w:type="default"/>
      <w:headerReference r:id="rId10" w:type="first"/>
      <w:footerReference r:id="rId11" w:type="default"/>
      <w:footerReference r:id="rId12" w:type="first"/>
      <w:pgSz w:h="16838" w:w="11906" w:orient="portrait"/>
      <w:pgMar w:bottom="2694" w:top="1702" w:left="1134" w:right="1134" w:header="680" w:footer="269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  <w:font w:name="Arial"/>
  <w:font w:name="Helvetica Neu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200" w:before="0" w:line="276" w:lineRule="auto"/>
      <w:ind w:left="0" w:right="0" w:firstLine="0"/>
      <w:jc w:val="left"/>
      <w:rPr>
        <w:rFonts w:ascii="Arial" w:cs="Arial" w:eastAsia="Arial" w:hAnsi="Arial"/>
        <w:b w:val="1"/>
        <w:bCs w:val="1"/>
        <w:i w:val="0"/>
        <w:iCs w:val="0"/>
        <w:smallCaps w:val="0"/>
        <w:strike w:val="0"/>
        <w:color w:val="000000"/>
        <w:sz w:val="13"/>
        <w:szCs w:val="13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1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200" w:before="0" w:line="276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1"/>
        <w:bCs w:val="1"/>
        <w:i w:val="0"/>
        <w:iCs w:val="0"/>
        <w:smallCaps w:val="0"/>
        <w:strike w:val="0"/>
        <w:color w:val="000000"/>
        <w:sz w:val="13"/>
        <w:szCs w:val="13"/>
        <w:u w:val="none"/>
        <w:shd w:fill="auto" w:val="clear"/>
        <w:vertAlign w:val="baseline"/>
        <w:rtl w:val="0"/>
      </w:rPr>
      <w:t xml:space="preserve">ORGANIZZATO DA  </w:t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4303395</wp:posOffset>
          </wp:positionH>
          <wp:positionV relativeFrom="paragraph">
            <wp:posOffset>1410</wp:posOffset>
          </wp:positionV>
          <wp:extent cx="1819910" cy="395605"/>
          <wp:effectExtent b="0" l="0" r="0" t="0"/>
          <wp:wrapNone/>
          <wp:docPr descr="Immagine che contiene schermata, arte&#10;&#10;Descrizione generata automaticamente" id="2027767311" name="image2.png"/>
          <a:graphic>
            <a:graphicData uri="http://schemas.openxmlformats.org/drawingml/2006/picture">
              <pic:pic>
                <pic:nvPicPr>
                  <pic:cNvPr descr="Immagine che contiene schermata, arte&#10;&#10;Descrizione generata automaticamente"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819910" cy="395605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12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200" w:before="0" w:line="276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-13827</wp:posOffset>
          </wp:positionH>
          <wp:positionV relativeFrom="paragraph">
            <wp:posOffset>24765</wp:posOffset>
          </wp:positionV>
          <wp:extent cx="864802" cy="122296"/>
          <wp:effectExtent b="0" l="0" r="0" t="0"/>
          <wp:wrapNone/>
          <wp:docPr descr="Immagine che contiene Carattere, Elementi grafici, logo, testo&#10;&#10;Descrizione generata automaticamente" id="2027767313" name="image3.png"/>
          <a:graphic>
            <a:graphicData uri="http://schemas.openxmlformats.org/drawingml/2006/picture">
              <pic:pic>
                <pic:nvPicPr>
                  <pic:cNvPr descr="Immagine che contiene Carattere, Elementi grafici, logo, testo&#10;&#10;Descrizione generata automaticamente" id="0" name="image3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864802" cy="122296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13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1"/>
        <w:bCs w:val="1"/>
        <w:i w:val="0"/>
        <w:iCs w:val="0"/>
        <w:smallCaps w:val="0"/>
        <w:strike w:val="0"/>
        <w:color w:val="009900"/>
        <w:sz w:val="16"/>
        <w:szCs w:val="16"/>
        <w:u w:val="none"/>
        <w:shd w:fill="auto" w:val="clear"/>
        <w:vertAlign w:val="baseline"/>
        <w:rtl w:val="0"/>
      </w:rPr>
      <w:t xml:space="preserve">GIOCHINFIERA -</w:t>
    </w:r>
    <w:r w:rsidDel="00000000" w:rsidR="00000000" w:rsidRPr="00000000">
      <w:rPr>
        <w:rFonts w:ascii="Calibri" w:cs="Calibri" w:eastAsia="Calibri" w:hAnsi="Calibri"/>
        <w:b w:val="1"/>
        <w:bCs w:val="1"/>
        <w:i w:val="0"/>
        <w:iCs w:val="0"/>
        <w:smallCaps w:val="0"/>
        <w:strike w:val="0"/>
        <w:color w:val="346d7c"/>
        <w:sz w:val="16"/>
        <w:szCs w:val="16"/>
        <w:u w:val="none"/>
        <w:shd w:fill="auto" w:val="clear"/>
        <w:vertAlign w:val="baseline"/>
        <w:rtl w:val="0"/>
      </w:rPr>
      <w:t xml:space="preserve"> </w:t>
    </w:r>
    <w:r w:rsidDel="00000000" w:rsidR="00000000" w:rsidRPr="00000000">
      <w:rPr>
        <w:rFonts w:ascii="Calibri" w:cs="Calibri" w:eastAsia="Calibri" w:hAnsi="Calibri"/>
        <w:b w:val="1"/>
        <w:bCs w:val="1"/>
        <w:i w:val="0"/>
        <w:iCs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PROMOBERG s.r.l.</w:t>
    </w:r>
    <w:r w:rsidDel="00000000" w:rsidR="00000000" w:rsidRPr="00000000"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 - </w:t>
    </w:r>
    <w:r w:rsidDel="00000000" w:rsidR="00000000" w:rsidRPr="00000000">
      <w:rPr>
        <w:rFonts w:ascii="Calibri" w:cs="Calibri" w:eastAsia="Calibri" w:hAnsi="Calibri"/>
        <w:b w:val="1"/>
        <w:bCs w:val="1"/>
        <w:i w:val="0"/>
        <w:iCs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FIERA di BERGAMO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4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Via Lunga snc 24125 Bergamo (Italy)</w:t>
    </w:r>
    <w:r w:rsidDel="00000000" w:rsidR="00000000" w:rsidRPr="00000000"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16"/>
        <w:szCs w:val="16"/>
        <w:u w:val="none"/>
        <w:shd w:fill="auto" w:val="clear"/>
        <w:vertAlign w:val="superscript"/>
        <w:rtl w:val="0"/>
      </w:rPr>
      <w:t xml:space="preserve"> </w:t>
    </w:r>
    <w:r w:rsidDel="00000000" w:rsidR="00000000" w:rsidRPr="00000000"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Tel. +39 035 32.30.911 e-mail: info@promoberg.it</w:t>
    </w:r>
  </w:p>
  <w:p w:rsidR="00000000" w:rsidDel="00000000" w:rsidP="00000000" w:rsidRDefault="00000000" w:rsidRPr="00000000" w14:paraId="00000015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1"/>
        <w:bCs w:val="1"/>
        <w:i w:val="0"/>
        <w:iCs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Segreteria organizzativa</w:t>
    </w:r>
    <w:r w:rsidDel="00000000" w:rsidR="00000000" w:rsidRPr="00000000"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: e-mail: giochinfiera@promoberg.it - Tel: +39 035 32.30.911</w:t>
    </w:r>
  </w:p>
  <w:p w:rsidR="00000000" w:rsidDel="00000000" w:rsidP="00000000" w:rsidRDefault="00000000" w:rsidRPr="00000000" w14:paraId="00000016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200" w:before="0" w:line="276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7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200" w:before="0" w:line="276" w:lineRule="auto"/>
      <w:ind w:left="0" w:right="0" w:firstLine="0"/>
      <w:jc w:val="center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drawing>
        <wp:inline distB="0" distT="0" distL="0" distR="0">
          <wp:extent cx="5427272" cy="1162049"/>
          <wp:effectExtent b="0" l="0" r="0" t="0"/>
          <wp:docPr id="2027767310" name="image4.jpg"/>
          <a:graphic>
            <a:graphicData uri="http://schemas.openxmlformats.org/drawingml/2006/picture">
              <pic:pic>
                <pic:nvPicPr>
                  <pic:cNvPr id="0" name="image4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427272" cy="1162049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E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  <w:tab w:val="left" w:leader="none" w:pos="3751"/>
      </w:tabs>
      <w:spacing w:after="200" w:before="0" w:line="276" w:lineRule="auto"/>
      <w:ind w:left="0" w:right="0" w:firstLine="0"/>
      <w:jc w:val="righ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drawing>
        <wp:inline distB="0" distT="0" distL="0" distR="0">
          <wp:extent cx="1409097" cy="432828"/>
          <wp:effectExtent b="0" l="0" r="0" t="0"/>
          <wp:docPr id="2027767315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-588" r="-358" t="0"/>
                  <a:stretch>
                    <a:fillRect/>
                  </a:stretch>
                </pic:blipFill>
                <pic:spPr>
                  <a:xfrm>
                    <a:off x="0" y="0"/>
                    <a:ext cx="1409097" cy="432828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75378</wp:posOffset>
          </wp:positionH>
          <wp:positionV relativeFrom="paragraph">
            <wp:posOffset>-164713</wp:posOffset>
          </wp:positionV>
          <wp:extent cx="469075" cy="619328"/>
          <wp:effectExtent b="0" l="0" r="0" t="0"/>
          <wp:wrapNone/>
          <wp:docPr descr="Immagine che contiene clipart, cartone animato, Cartoni animati, disegno&#10;&#10;Il contenuto generato dall'IA potrebbe non essere corretto." id="2027767314" name="image5.png"/>
          <a:graphic>
            <a:graphicData uri="http://schemas.openxmlformats.org/drawingml/2006/picture">
              <pic:pic>
                <pic:nvPicPr>
                  <pic:cNvPr descr="Immagine che contiene clipart, cartone animato, Cartoni animati, disegno&#10;&#10;Il contenuto generato dall'IA potrebbe non essere corretto." id="0" name="image5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69075" cy="619328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F">
    <w:pPr>
      <w:tabs>
        <w:tab w:val="center" w:leader="none" w:pos="4819"/>
        <w:tab w:val="right" w:leader="none" w:pos="9638"/>
      </w:tabs>
      <w:jc w:val="righ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/>
      <w:drawing>
        <wp:inline distB="0" distT="0" distL="0" distR="0">
          <wp:extent cx="1426437" cy="432828"/>
          <wp:effectExtent b="0" l="0" r="0" t="0"/>
          <wp:docPr id="2027767316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-1014" r="-1173" t="0"/>
                  <a:stretch>
                    <a:fillRect/>
                  </a:stretch>
                </pic:blipFill>
                <pic:spPr>
                  <a:xfrm>
                    <a:off x="0" y="0"/>
                    <a:ext cx="1426437" cy="432828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57745</wp:posOffset>
          </wp:positionH>
          <wp:positionV relativeFrom="paragraph">
            <wp:posOffset>-112215</wp:posOffset>
          </wp:positionV>
          <wp:extent cx="472418" cy="623742"/>
          <wp:effectExtent b="0" l="0" r="0" t="0"/>
          <wp:wrapNone/>
          <wp:docPr id="2027767312" name="image5.png"/>
          <a:graphic>
            <a:graphicData uri="http://schemas.openxmlformats.org/drawingml/2006/picture">
              <pic:pic>
                <pic:nvPicPr>
                  <pic:cNvPr id="0" name="image5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72418" cy="623742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it"/>
      </w:rPr>
    </w:rPrDefault>
    <w:pPrDefault>
      <w:pPr>
        <w:spacing w:after="200"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bCs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bCs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bCs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bCs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72"/>
      <w:szCs w:val="72"/>
    </w:rPr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normalarial0" w:customStyle="1">
    <w:name w:val="normalarial0"/>
    <w:basedOn w:val="Normale"/>
    <w:rsid w:val="00541710"/>
    <w:pPr>
      <w:spacing w:after="100" w:afterAutospacing="1" w:before="100" w:before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  <w:style w:type="paragraph" w:styleId="Paragrafoelenco">
    <w:name w:val="List Paragraph"/>
    <w:basedOn w:val="Normale"/>
    <w:uiPriority w:val="34"/>
    <w:qFormat w:val="1"/>
    <w:rsid w:val="00541710"/>
    <w:pPr>
      <w:spacing w:after="100" w:afterAutospacing="1" w:before="100" w:before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  <w:style w:type="character" w:styleId="Collegamentoipertestuale">
    <w:name w:val="Hyperlink"/>
    <w:uiPriority w:val="99"/>
    <w:unhideWhenUsed w:val="1"/>
    <w:rsid w:val="00541710"/>
    <w:rPr>
      <w:color w:val="0000ff"/>
      <w:u w:val="single"/>
    </w:rPr>
  </w:style>
  <w:style w:type="paragraph" w:styleId="Corpotesto">
    <w:name w:val="Body Text"/>
    <w:basedOn w:val="Normale"/>
    <w:link w:val="CorpotestoCarattere"/>
    <w:uiPriority w:val="99"/>
    <w:semiHidden w:val="1"/>
    <w:unhideWhenUsed w:val="1"/>
    <w:rsid w:val="00541710"/>
    <w:pPr>
      <w:spacing w:after="100" w:afterAutospacing="1" w:before="100" w:before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  <w:style w:type="character" w:styleId="CorpotestoCarattere" w:customStyle="1">
    <w:name w:val="Corpo testo Carattere"/>
    <w:link w:val="Corpotesto"/>
    <w:uiPriority w:val="99"/>
    <w:semiHidden w:val="1"/>
    <w:rsid w:val="00541710"/>
    <w:rPr>
      <w:rFonts w:ascii="Times New Roman" w:cs="Times New Roman" w:eastAsia="Times New Roman" w:hAnsi="Times New Roman"/>
      <w:sz w:val="24"/>
      <w:szCs w:val="24"/>
      <w:lang w:eastAsia="it-IT"/>
    </w:rPr>
  </w:style>
  <w:style w:type="paragraph" w:styleId="Intestazione">
    <w:name w:val="header"/>
    <w:basedOn w:val="Normale"/>
    <w:link w:val="IntestazioneCarattere"/>
    <w:uiPriority w:val="99"/>
    <w:unhideWhenUsed w:val="1"/>
    <w:rsid w:val="000A31F8"/>
    <w:pPr>
      <w:tabs>
        <w:tab w:val="center" w:pos="4819"/>
        <w:tab w:val="right" w:pos="9638"/>
      </w:tabs>
    </w:pPr>
  </w:style>
  <w:style w:type="character" w:styleId="IntestazioneCarattere" w:customStyle="1">
    <w:name w:val="Intestazione Carattere"/>
    <w:link w:val="Intestazione"/>
    <w:uiPriority w:val="99"/>
    <w:rsid w:val="000A31F8"/>
    <w:rPr>
      <w:sz w:val="22"/>
      <w:szCs w:val="22"/>
      <w:lang w:eastAsia="en-US"/>
    </w:rPr>
  </w:style>
  <w:style w:type="paragraph" w:styleId="Pidipagina">
    <w:name w:val="footer"/>
    <w:basedOn w:val="Normale"/>
    <w:link w:val="PidipaginaCarattere"/>
    <w:uiPriority w:val="99"/>
    <w:unhideWhenUsed w:val="1"/>
    <w:rsid w:val="000A31F8"/>
    <w:pPr>
      <w:tabs>
        <w:tab w:val="center" w:pos="4819"/>
        <w:tab w:val="right" w:pos="9638"/>
      </w:tabs>
    </w:pPr>
  </w:style>
  <w:style w:type="character" w:styleId="PidipaginaCarattere" w:customStyle="1">
    <w:name w:val="Piè di pagina Carattere"/>
    <w:link w:val="Pidipagina"/>
    <w:uiPriority w:val="99"/>
    <w:rsid w:val="000A31F8"/>
    <w:rPr>
      <w:sz w:val="22"/>
      <w:szCs w:val="22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0A31F8"/>
    <w:pPr>
      <w:spacing w:after="0" w:line="240" w:lineRule="auto"/>
    </w:pPr>
    <w:rPr>
      <w:rFonts w:ascii="Tahoma" w:cs="Tahoma" w:hAnsi="Tahoma"/>
      <w:sz w:val="16"/>
      <w:szCs w:val="16"/>
    </w:rPr>
  </w:style>
  <w:style w:type="character" w:styleId="TestofumettoCarattere" w:customStyle="1">
    <w:name w:val="Testo fumetto Carattere"/>
    <w:link w:val="Testofumetto"/>
    <w:uiPriority w:val="99"/>
    <w:semiHidden w:val="1"/>
    <w:rsid w:val="000A31F8"/>
    <w:rPr>
      <w:rFonts w:ascii="Tahoma" w:cs="Tahoma" w:hAnsi="Tahoma"/>
      <w:sz w:val="16"/>
      <w:szCs w:val="16"/>
      <w:lang w:eastAsia="en-US"/>
    </w:rPr>
  </w:style>
  <w:style w:type="paragraph" w:styleId="NormaleWeb">
    <w:name w:val="Normal (Web)"/>
    <w:basedOn w:val="Normale"/>
    <w:uiPriority w:val="99"/>
    <w:unhideWhenUsed w:val="1"/>
    <w:rsid w:val="002E39D6"/>
    <w:pPr>
      <w:spacing w:after="100" w:afterAutospacing="1" w:before="100" w:before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  <w:style w:type="table" w:styleId="Grigliatabella">
    <w:name w:val="Table Grid"/>
    <w:basedOn w:val="Tabellanormale"/>
    <w:uiPriority w:val="59"/>
    <w:rsid w:val="00A43FEE"/>
    <w:rPr>
      <w:rFonts w:eastAsia="SimSun"/>
      <w:sz w:val="22"/>
      <w:szCs w:val="22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Enfasigrassetto">
    <w:name w:val="Strong"/>
    <w:uiPriority w:val="22"/>
    <w:qFormat w:val="1"/>
    <w:rsid w:val="00BC5084"/>
    <w:rPr>
      <w:b w:val="1"/>
      <w:bCs w:val="1"/>
    </w:rPr>
  </w:style>
  <w:style w:type="character" w:styleId="Collegamentovisitato">
    <w:name w:val="FollowedHyperlink"/>
    <w:basedOn w:val="Carpredefinitoparagrafo"/>
    <w:uiPriority w:val="99"/>
    <w:semiHidden w:val="1"/>
    <w:unhideWhenUsed w:val="1"/>
    <w:rsid w:val="00E16171"/>
    <w:rPr>
      <w:color w:val="954f72" w:themeColor="followedHyperlink"/>
      <w:u w:val="single"/>
    </w:rPr>
  </w:style>
  <w:style w:type="character" w:styleId="Menzionenonrisolta">
    <w:name w:val="Unresolved Mention"/>
    <w:basedOn w:val="Carpredefinitoparagrafo"/>
    <w:uiPriority w:val="99"/>
    <w:semiHidden w:val="1"/>
    <w:unhideWhenUsed w:val="1"/>
    <w:rsid w:val="0069429B"/>
    <w:rPr>
      <w:color w:val="605e5c"/>
      <w:shd w:color="auto" w:fill="e1dfdd" w:val="clear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iCs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footer" Target="footer1.xml"/><Relationship Id="rId10" Type="http://schemas.openxmlformats.org/officeDocument/2006/relationships/header" Target="header2.xml"/><Relationship Id="rId12" Type="http://schemas.openxmlformats.org/officeDocument/2006/relationships/footer" Target="footer2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mailto:pressfieradibergamo@gmail.com" TargetMode="External"/><Relationship Id="rId8" Type="http://schemas.openxmlformats.org/officeDocument/2006/relationships/hyperlink" Target="mailto:ufficiostampa@studiobelive.com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HelveticaNeue-regular.ttf"/><Relationship Id="rId2" Type="http://schemas.openxmlformats.org/officeDocument/2006/relationships/font" Target="fonts/HelveticaNeue-bold.ttf"/><Relationship Id="rId3" Type="http://schemas.openxmlformats.org/officeDocument/2006/relationships/font" Target="fonts/HelveticaNeue-italic.ttf"/><Relationship Id="rId4" Type="http://schemas.openxmlformats.org/officeDocument/2006/relationships/font" Target="fonts/HelveticaNeue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3.png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image" Target="media/image4.jp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5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1c2gD7QXt8fbWQj1vTyUY0sSgpA==">CgMxLjAyDmguNXhhaDdpZ216dHlhMg5oLm42OWxpdHVnbzB1YTIOaC4xOXhzcml6ZW5jN2w4AHIhMV9uRU5CMU1FZEVjWGZacmh2SzR4c0Nab3YtRDY4a1FC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2025-12-15T11:22:00Z</dcterms:created>
  <dc:creator>unieuro</dc:creator>
</cp:coreProperties>
</file>